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49" w:rsidRPr="008E0F2A" w:rsidRDefault="00F42D49" w:rsidP="00F42D49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</w:t>
      </w:r>
      <w:r w:rsidRPr="008E0F2A">
        <w:rPr>
          <w:rFonts w:ascii="Times New Roman" w:hAnsi="Times New Roman" w:cs="Times New Roman"/>
          <w:b/>
          <w:sz w:val="32"/>
          <w:szCs w:val="32"/>
        </w:rPr>
        <w:t>НИЕ</w:t>
      </w:r>
    </w:p>
    <w:p w:rsidR="00F42D49" w:rsidRPr="008E0F2A" w:rsidRDefault="00F42D49" w:rsidP="00F42D49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8E0F2A">
        <w:rPr>
          <w:rFonts w:ascii="Times New Roman" w:hAnsi="Times New Roman" w:cs="Times New Roman"/>
          <w:b/>
          <w:sz w:val="28"/>
          <w:szCs w:val="28"/>
        </w:rPr>
        <w:t>ГЕОРГИЕВСКОГО</w:t>
      </w:r>
      <w:proofErr w:type="gramEnd"/>
    </w:p>
    <w:p w:rsidR="00F42D49" w:rsidRPr="008E0F2A" w:rsidRDefault="00F42D49" w:rsidP="00F42D49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E0F2A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F42D49" w:rsidRPr="008E0F2A" w:rsidRDefault="00F42D49" w:rsidP="00F42D49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F42D49" w:rsidRPr="008E0F2A" w:rsidRDefault="00F42D49" w:rsidP="00F42D49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2D49" w:rsidRPr="008E0F2A" w:rsidRDefault="00760976" w:rsidP="00F42D49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сентября</w:t>
      </w:r>
      <w:r w:rsidR="00F42D49" w:rsidRPr="008E0F2A">
        <w:rPr>
          <w:rFonts w:ascii="Times New Roman" w:hAnsi="Times New Roman" w:cs="Times New Roman"/>
          <w:sz w:val="28"/>
          <w:szCs w:val="28"/>
        </w:rPr>
        <w:t xml:space="preserve"> 20</w:t>
      </w:r>
      <w:r w:rsidR="00F42D49">
        <w:rPr>
          <w:rFonts w:ascii="Times New Roman" w:hAnsi="Times New Roman" w:cs="Times New Roman"/>
          <w:sz w:val="28"/>
          <w:szCs w:val="28"/>
        </w:rPr>
        <w:t xml:space="preserve">25 г.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2D49">
        <w:rPr>
          <w:rFonts w:ascii="Times New Roman" w:hAnsi="Times New Roman" w:cs="Times New Roman"/>
          <w:sz w:val="28"/>
          <w:szCs w:val="28"/>
        </w:rPr>
        <w:t xml:space="preserve">     </w:t>
      </w:r>
      <w:r w:rsidR="00F42D49" w:rsidRPr="008E0F2A">
        <w:rPr>
          <w:rFonts w:ascii="Times New Roman" w:hAnsi="Times New Roman" w:cs="Times New Roman"/>
          <w:sz w:val="28"/>
          <w:szCs w:val="28"/>
        </w:rPr>
        <w:t xml:space="preserve">    г. Георгиевск       </w:t>
      </w:r>
      <w:r w:rsidR="00F42D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2D4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152</w:t>
      </w:r>
      <w:r w:rsidR="00F42D49">
        <w:rPr>
          <w:rFonts w:ascii="Times New Roman" w:hAnsi="Times New Roman" w:cs="Times New Roman"/>
          <w:sz w:val="28"/>
          <w:szCs w:val="28"/>
        </w:rPr>
        <w:t>-р</w:t>
      </w:r>
    </w:p>
    <w:p w:rsidR="003D70B4" w:rsidRPr="00C77201" w:rsidRDefault="003D70B4" w:rsidP="003D70B4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</w:p>
    <w:p w:rsidR="003D70B4" w:rsidRPr="00C77201" w:rsidRDefault="003D70B4" w:rsidP="003D70B4">
      <w:pPr>
        <w:rPr>
          <w:rFonts w:ascii="Times New Roman" w:hAnsi="Times New Roman" w:cs="Times New Roman"/>
          <w:sz w:val="28"/>
          <w:szCs w:val="28"/>
        </w:rPr>
      </w:pPr>
    </w:p>
    <w:p w:rsidR="003D70B4" w:rsidRPr="00C77201" w:rsidRDefault="003D70B4" w:rsidP="003D70B4">
      <w:pPr>
        <w:rPr>
          <w:rFonts w:ascii="Times New Roman" w:hAnsi="Times New Roman" w:cs="Times New Roman"/>
          <w:sz w:val="28"/>
          <w:szCs w:val="28"/>
        </w:rPr>
      </w:pPr>
    </w:p>
    <w:p w:rsidR="00CB0354" w:rsidRPr="00C77201" w:rsidRDefault="000173CD" w:rsidP="00CB0354">
      <w:pPr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20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CB0354" w:rsidRPr="00C77201">
        <w:rPr>
          <w:rFonts w:ascii="Times New Roman" w:hAnsi="Times New Roman" w:cs="Times New Roman"/>
          <w:bCs/>
          <w:sz w:val="28"/>
          <w:szCs w:val="28"/>
        </w:rPr>
        <w:t xml:space="preserve">Инструкции </w:t>
      </w:r>
      <w:r w:rsidR="00152F8C">
        <w:rPr>
          <w:rFonts w:ascii="Times New Roman" w:hAnsi="Times New Roman" w:cs="Times New Roman"/>
          <w:bCs/>
          <w:color w:val="000000"/>
          <w:sz w:val="28"/>
          <w:szCs w:val="28"/>
        </w:rPr>
        <w:t>по допуску лиц в</w:t>
      </w:r>
      <w:r w:rsidR="00FA24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B0354" w:rsidRPr="00C772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помещения </w:t>
      </w:r>
      <w:r w:rsidR="00CB0354" w:rsidRPr="00C7720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B0354" w:rsidRPr="00C77201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B77C1B">
        <w:rPr>
          <w:rFonts w:ascii="Times New Roman" w:hAnsi="Times New Roman" w:cs="Times New Roman"/>
          <w:sz w:val="28"/>
          <w:szCs w:val="28"/>
        </w:rPr>
        <w:t>муниципальн</w:t>
      </w:r>
      <w:r w:rsidR="00CB0354" w:rsidRPr="00C77201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  <w:r w:rsidR="00CB0354" w:rsidRPr="00C77201">
        <w:rPr>
          <w:rFonts w:ascii="Times New Roman" w:hAnsi="Times New Roman" w:cs="Times New Roman"/>
          <w:bCs/>
          <w:sz w:val="28"/>
          <w:szCs w:val="28"/>
        </w:rPr>
        <w:t>, в которых в</w:t>
      </w:r>
      <w:r w:rsidR="00CB0354" w:rsidRPr="00C77201">
        <w:rPr>
          <w:rFonts w:ascii="Times New Roman" w:hAnsi="Times New Roman" w:cs="Times New Roman"/>
          <w:bCs/>
          <w:sz w:val="28"/>
          <w:szCs w:val="28"/>
        </w:rPr>
        <w:t>е</w:t>
      </w:r>
      <w:r w:rsidR="00CB0354" w:rsidRPr="00C77201">
        <w:rPr>
          <w:rFonts w:ascii="Times New Roman" w:hAnsi="Times New Roman" w:cs="Times New Roman"/>
          <w:bCs/>
          <w:sz w:val="28"/>
          <w:szCs w:val="28"/>
        </w:rPr>
        <w:t>дется работа с персональными</w:t>
      </w:r>
      <w:r w:rsidR="001B68AE" w:rsidRPr="00C77201">
        <w:rPr>
          <w:rFonts w:ascii="Times New Roman" w:hAnsi="Times New Roman" w:cs="Times New Roman"/>
          <w:bCs/>
          <w:sz w:val="28"/>
          <w:szCs w:val="28"/>
        </w:rPr>
        <w:t xml:space="preserve"> данными</w:t>
      </w:r>
    </w:p>
    <w:p w:rsidR="000173CD" w:rsidRPr="00C77201" w:rsidRDefault="000173CD" w:rsidP="00C77201">
      <w:pPr>
        <w:rPr>
          <w:rFonts w:ascii="Times New Roman" w:hAnsi="Times New Roman" w:cs="Times New Roman"/>
          <w:sz w:val="28"/>
          <w:szCs w:val="28"/>
        </w:rPr>
      </w:pPr>
    </w:p>
    <w:p w:rsidR="000173CD" w:rsidRPr="00C77201" w:rsidRDefault="000173CD" w:rsidP="00C77201">
      <w:pPr>
        <w:rPr>
          <w:rFonts w:ascii="Times New Roman" w:hAnsi="Times New Roman" w:cs="Times New Roman"/>
          <w:sz w:val="28"/>
          <w:szCs w:val="28"/>
        </w:rPr>
      </w:pPr>
    </w:p>
    <w:p w:rsidR="00CB0354" w:rsidRPr="00C77201" w:rsidRDefault="00CB0354" w:rsidP="00CB035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77201">
        <w:rPr>
          <w:rFonts w:ascii="Times New Roman" w:hAnsi="Times New Roman" w:cs="Times New Roman"/>
          <w:color w:val="000000"/>
          <w:sz w:val="28"/>
          <w:szCs w:val="28"/>
        </w:rPr>
        <w:t>В целях регулирования деятельности, связанной с обработкой перс</w:t>
      </w:r>
      <w:r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нальных данных, осуществляемой в администрации </w:t>
      </w:r>
      <w:r w:rsidRPr="00C77201">
        <w:rPr>
          <w:rFonts w:ascii="Times New Roman" w:hAnsi="Times New Roman" w:cs="Times New Roman"/>
          <w:bCs/>
          <w:sz w:val="28"/>
          <w:szCs w:val="28"/>
        </w:rPr>
        <w:t xml:space="preserve">Георгиевского </w:t>
      </w:r>
      <w:r w:rsidR="00B77C1B">
        <w:rPr>
          <w:rFonts w:ascii="Times New Roman" w:hAnsi="Times New Roman" w:cs="Times New Roman"/>
          <w:bCs/>
          <w:sz w:val="28"/>
          <w:szCs w:val="28"/>
        </w:rPr>
        <w:t>муниц</w:t>
      </w:r>
      <w:r w:rsidR="00B77C1B">
        <w:rPr>
          <w:rFonts w:ascii="Times New Roman" w:hAnsi="Times New Roman" w:cs="Times New Roman"/>
          <w:bCs/>
          <w:sz w:val="28"/>
          <w:szCs w:val="28"/>
        </w:rPr>
        <w:t>и</w:t>
      </w:r>
      <w:r w:rsidR="00B77C1B">
        <w:rPr>
          <w:rFonts w:ascii="Times New Roman" w:hAnsi="Times New Roman" w:cs="Times New Roman"/>
          <w:bCs/>
          <w:sz w:val="28"/>
          <w:szCs w:val="28"/>
        </w:rPr>
        <w:t>пальн</w:t>
      </w:r>
      <w:r w:rsidRPr="00C77201">
        <w:rPr>
          <w:rFonts w:ascii="Times New Roman" w:hAnsi="Times New Roman" w:cs="Times New Roman"/>
          <w:bCs/>
          <w:sz w:val="28"/>
          <w:szCs w:val="28"/>
        </w:rPr>
        <w:t>ого округа Ставропольского края</w:t>
      </w:r>
      <w:r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ее </w:t>
      </w:r>
      <w:r w:rsidR="008B761F"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средств автоматизации, в том числе в информационно-телекоммуникационных сетях</w:t>
      </w:r>
      <w:r w:rsidR="001B68AE" w:rsidRPr="00C7720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или без использования таких средств, </w:t>
      </w:r>
      <w:r w:rsidRPr="00C77201">
        <w:rPr>
          <w:rFonts w:ascii="Times New Roman" w:hAnsi="Times New Roman" w:cs="Times New Roman"/>
          <w:sz w:val="28"/>
          <w:szCs w:val="28"/>
        </w:rPr>
        <w:t>во и</w:t>
      </w:r>
      <w:r w:rsidRPr="00C77201">
        <w:rPr>
          <w:rFonts w:ascii="Times New Roman" w:hAnsi="Times New Roman" w:cs="Times New Roman"/>
          <w:sz w:val="28"/>
          <w:szCs w:val="28"/>
        </w:rPr>
        <w:t>с</w:t>
      </w:r>
      <w:r w:rsidRPr="00C77201">
        <w:rPr>
          <w:rFonts w:ascii="Times New Roman" w:hAnsi="Times New Roman" w:cs="Times New Roman"/>
          <w:sz w:val="28"/>
          <w:szCs w:val="28"/>
        </w:rPr>
        <w:t>полнение требований федеральных законов от 27 июля 2006 г. № 149-ФЗ «Об информации, информационных технологиях и о защите информации», от 27 июля 2006 г. № 152-ФЗ «О персональных данных», постановлений Прав</w:t>
      </w:r>
      <w:r w:rsidRPr="00C77201">
        <w:rPr>
          <w:rFonts w:ascii="Times New Roman" w:hAnsi="Times New Roman" w:cs="Times New Roman"/>
          <w:sz w:val="28"/>
          <w:szCs w:val="28"/>
        </w:rPr>
        <w:t>и</w:t>
      </w:r>
      <w:r w:rsidRPr="00C77201">
        <w:rPr>
          <w:rFonts w:ascii="Times New Roman" w:hAnsi="Times New Roman" w:cs="Times New Roman"/>
          <w:sz w:val="28"/>
          <w:szCs w:val="28"/>
        </w:rPr>
        <w:t>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</w:t>
      </w:r>
      <w:r w:rsidRPr="00C77201">
        <w:rPr>
          <w:rFonts w:ascii="Times New Roman" w:hAnsi="Times New Roman" w:cs="Times New Roman"/>
          <w:sz w:val="28"/>
          <w:szCs w:val="28"/>
        </w:rPr>
        <w:t>я</w:t>
      </w:r>
      <w:r w:rsidRPr="00C77201">
        <w:rPr>
          <w:rFonts w:ascii="Times New Roman" w:hAnsi="Times New Roman" w:cs="Times New Roman"/>
          <w:sz w:val="28"/>
          <w:szCs w:val="28"/>
        </w:rPr>
        <w:t>тыми в соответствии с ним нормативными правовыми актами, операторами, являющимися государственными или муниципальными органами» и от 01 ноября 2012 г. № 1119 «Об утверждении требований к защите персональных данных при их обработке в информационных системах персональных да</w:t>
      </w:r>
      <w:r w:rsidRPr="00C77201">
        <w:rPr>
          <w:rFonts w:ascii="Times New Roman" w:hAnsi="Times New Roman" w:cs="Times New Roman"/>
          <w:sz w:val="28"/>
          <w:szCs w:val="28"/>
        </w:rPr>
        <w:t>н</w:t>
      </w:r>
      <w:r w:rsidRPr="00C77201">
        <w:rPr>
          <w:rFonts w:ascii="Times New Roman" w:hAnsi="Times New Roman" w:cs="Times New Roman"/>
          <w:sz w:val="28"/>
          <w:szCs w:val="28"/>
        </w:rPr>
        <w:t>ных»</w:t>
      </w:r>
    </w:p>
    <w:p w:rsidR="000173CD" w:rsidRPr="00C77201" w:rsidRDefault="000173CD" w:rsidP="000173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3CD" w:rsidRPr="00C77201" w:rsidRDefault="000173CD" w:rsidP="00CB03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r w:rsidRPr="00C77201">
        <w:rPr>
          <w:rFonts w:ascii="Times New Roman" w:hAnsi="Times New Roman" w:cs="Times New Roman"/>
          <w:sz w:val="28"/>
          <w:szCs w:val="28"/>
        </w:rPr>
        <w:t>1.</w:t>
      </w:r>
      <w:bookmarkStart w:id="2" w:name="sub_12"/>
      <w:bookmarkEnd w:id="1"/>
      <w:bookmarkEnd w:id="2"/>
      <w:r w:rsidR="00152F8C">
        <w:rPr>
          <w:rFonts w:ascii="Times New Roman" w:hAnsi="Times New Roman" w:cs="Times New Roman"/>
          <w:sz w:val="28"/>
          <w:szCs w:val="28"/>
        </w:rPr>
        <w:t xml:space="preserve"> </w:t>
      </w:r>
      <w:r w:rsidR="00CB0354" w:rsidRPr="00C77201">
        <w:rPr>
          <w:rFonts w:ascii="Times New Roman" w:hAnsi="Times New Roman" w:cs="Times New Roman"/>
          <w:sz w:val="28"/>
          <w:szCs w:val="28"/>
        </w:rPr>
        <w:t>Утвердить прилагаемую</w:t>
      </w:r>
      <w:r w:rsidR="009C31CE">
        <w:rPr>
          <w:rFonts w:ascii="Times New Roman" w:hAnsi="Times New Roman" w:cs="Times New Roman"/>
          <w:sz w:val="28"/>
          <w:szCs w:val="28"/>
        </w:rPr>
        <w:t xml:space="preserve"> </w:t>
      </w:r>
      <w:r w:rsidR="00CB0354" w:rsidRPr="00C77201">
        <w:rPr>
          <w:rFonts w:ascii="Times New Roman" w:hAnsi="Times New Roman" w:cs="Times New Roman"/>
          <w:bCs/>
          <w:sz w:val="28"/>
          <w:szCs w:val="28"/>
        </w:rPr>
        <w:t xml:space="preserve">Инструкцию </w:t>
      </w:r>
      <w:r w:rsidR="00CB0354" w:rsidRPr="00C772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допуску лиц в помещения </w:t>
      </w:r>
      <w:r w:rsidR="00CB0354" w:rsidRPr="00C7720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B0354" w:rsidRPr="00C77201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B77C1B">
        <w:rPr>
          <w:rFonts w:ascii="Times New Roman" w:hAnsi="Times New Roman" w:cs="Times New Roman"/>
          <w:sz w:val="28"/>
          <w:szCs w:val="28"/>
        </w:rPr>
        <w:t>муниципальн</w:t>
      </w:r>
      <w:r w:rsidR="00CB0354" w:rsidRPr="00C77201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  <w:r w:rsidR="00CB0354" w:rsidRPr="00C77201">
        <w:rPr>
          <w:rFonts w:ascii="Times New Roman" w:hAnsi="Times New Roman" w:cs="Times New Roman"/>
          <w:bCs/>
          <w:sz w:val="28"/>
          <w:szCs w:val="28"/>
        </w:rPr>
        <w:t xml:space="preserve">, в которых ведется работа с персональными данными </w:t>
      </w:r>
      <w:r w:rsidRPr="00C7720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B0354" w:rsidRPr="00C77201">
        <w:rPr>
          <w:rFonts w:ascii="Times New Roman" w:hAnsi="Times New Roman" w:cs="Times New Roman"/>
          <w:bCs/>
          <w:sz w:val="28"/>
          <w:szCs w:val="28"/>
        </w:rPr>
        <w:t>Инстру</w:t>
      </w:r>
      <w:r w:rsidR="00CB0354" w:rsidRPr="00C77201">
        <w:rPr>
          <w:rFonts w:ascii="Times New Roman" w:hAnsi="Times New Roman" w:cs="Times New Roman"/>
          <w:bCs/>
          <w:sz w:val="28"/>
          <w:szCs w:val="28"/>
        </w:rPr>
        <w:t>к</w:t>
      </w:r>
      <w:r w:rsidR="00CB0354" w:rsidRPr="00C77201">
        <w:rPr>
          <w:rFonts w:ascii="Times New Roman" w:hAnsi="Times New Roman" w:cs="Times New Roman"/>
          <w:bCs/>
          <w:sz w:val="28"/>
          <w:szCs w:val="28"/>
        </w:rPr>
        <w:t>ция</w:t>
      </w:r>
      <w:r w:rsidRPr="00C77201">
        <w:rPr>
          <w:rFonts w:ascii="Times New Roman" w:hAnsi="Times New Roman" w:cs="Times New Roman"/>
          <w:sz w:val="28"/>
          <w:szCs w:val="28"/>
        </w:rPr>
        <w:t>).</w:t>
      </w:r>
    </w:p>
    <w:p w:rsidR="000173CD" w:rsidRPr="00C77201" w:rsidRDefault="000173CD" w:rsidP="00017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354" w:rsidRPr="00C77201" w:rsidRDefault="00CB0354" w:rsidP="00CB0354">
      <w:pPr>
        <w:pStyle w:val="11"/>
        <w:ind w:left="0" w:firstLine="709"/>
        <w:jc w:val="both"/>
        <w:rPr>
          <w:sz w:val="28"/>
          <w:szCs w:val="28"/>
        </w:rPr>
      </w:pPr>
      <w:r w:rsidRPr="00C77201">
        <w:rPr>
          <w:sz w:val="28"/>
          <w:szCs w:val="28"/>
        </w:rPr>
        <w:t xml:space="preserve">2. Ознакомить с настоящей Инструкцией лиц, </w:t>
      </w:r>
      <w:r w:rsidR="00527B81" w:rsidRPr="00C77201">
        <w:rPr>
          <w:sz w:val="28"/>
          <w:szCs w:val="28"/>
        </w:rPr>
        <w:t>допущенных к</w:t>
      </w:r>
      <w:r w:rsidRPr="00C77201">
        <w:rPr>
          <w:sz w:val="28"/>
          <w:szCs w:val="28"/>
        </w:rPr>
        <w:t xml:space="preserve"> обработк</w:t>
      </w:r>
      <w:r w:rsidR="00527B81" w:rsidRPr="00C77201">
        <w:rPr>
          <w:sz w:val="28"/>
          <w:szCs w:val="28"/>
        </w:rPr>
        <w:t>е</w:t>
      </w:r>
      <w:r w:rsidRPr="00C77201">
        <w:rPr>
          <w:sz w:val="28"/>
          <w:szCs w:val="28"/>
        </w:rPr>
        <w:t xml:space="preserve"> персональных данных в администрации </w:t>
      </w:r>
      <w:r w:rsidRPr="00C77201">
        <w:rPr>
          <w:bCs/>
          <w:sz w:val="28"/>
          <w:szCs w:val="28"/>
        </w:rPr>
        <w:t xml:space="preserve">Георгиевского </w:t>
      </w:r>
      <w:r w:rsidR="00B77C1B">
        <w:rPr>
          <w:bCs/>
          <w:sz w:val="28"/>
          <w:szCs w:val="28"/>
        </w:rPr>
        <w:t>муниципальн</w:t>
      </w:r>
      <w:r w:rsidRPr="00C77201">
        <w:rPr>
          <w:bCs/>
          <w:sz w:val="28"/>
          <w:szCs w:val="28"/>
        </w:rPr>
        <w:t>ого округа Ставропольского края</w:t>
      </w:r>
      <w:r w:rsidRPr="00C77201">
        <w:rPr>
          <w:sz w:val="28"/>
          <w:szCs w:val="28"/>
        </w:rPr>
        <w:t>.</w:t>
      </w:r>
    </w:p>
    <w:p w:rsidR="00CB0354" w:rsidRPr="00C77201" w:rsidRDefault="00CB0354" w:rsidP="00CB0354">
      <w:pPr>
        <w:pStyle w:val="11"/>
        <w:ind w:left="0" w:firstLine="709"/>
        <w:jc w:val="both"/>
        <w:rPr>
          <w:sz w:val="28"/>
          <w:szCs w:val="28"/>
        </w:rPr>
      </w:pPr>
    </w:p>
    <w:p w:rsidR="00A35100" w:rsidRPr="00C77201" w:rsidRDefault="00A35100" w:rsidP="00A35100">
      <w:pPr>
        <w:pStyle w:val="11"/>
        <w:ind w:left="0" w:firstLine="709"/>
        <w:jc w:val="both"/>
        <w:rPr>
          <w:sz w:val="28"/>
          <w:szCs w:val="28"/>
        </w:rPr>
      </w:pPr>
      <w:r w:rsidRPr="00C77201">
        <w:rPr>
          <w:sz w:val="28"/>
          <w:szCs w:val="28"/>
        </w:rPr>
        <w:t xml:space="preserve">3. Руководителям структурных подразделений администрации </w:t>
      </w:r>
      <w:r w:rsidRPr="00C77201">
        <w:rPr>
          <w:bCs/>
          <w:sz w:val="28"/>
          <w:szCs w:val="28"/>
        </w:rPr>
        <w:t>Георг</w:t>
      </w:r>
      <w:r w:rsidRPr="00C77201">
        <w:rPr>
          <w:bCs/>
          <w:sz w:val="28"/>
          <w:szCs w:val="28"/>
        </w:rPr>
        <w:t>и</w:t>
      </w:r>
      <w:r w:rsidRPr="00C77201">
        <w:rPr>
          <w:bCs/>
          <w:sz w:val="28"/>
          <w:szCs w:val="28"/>
        </w:rPr>
        <w:t xml:space="preserve">евского </w:t>
      </w:r>
      <w:r w:rsidR="00B77C1B">
        <w:rPr>
          <w:bCs/>
          <w:sz w:val="28"/>
          <w:szCs w:val="28"/>
        </w:rPr>
        <w:t>муниципальн</w:t>
      </w:r>
      <w:r w:rsidRPr="00C77201">
        <w:rPr>
          <w:bCs/>
          <w:sz w:val="28"/>
          <w:szCs w:val="28"/>
        </w:rPr>
        <w:t>ого округа Ставропольского края, обладающих правами юридического лица, руководствоваться настоящим распоряжением при орг</w:t>
      </w:r>
      <w:r w:rsidRPr="00C77201">
        <w:rPr>
          <w:bCs/>
          <w:sz w:val="28"/>
          <w:szCs w:val="28"/>
        </w:rPr>
        <w:t>а</w:t>
      </w:r>
      <w:r w:rsidRPr="00C77201">
        <w:rPr>
          <w:bCs/>
          <w:sz w:val="28"/>
          <w:szCs w:val="28"/>
        </w:rPr>
        <w:lastRenderedPageBreak/>
        <w:t>низации допуска лиц в помещения возглавляемого структурного подраздел</w:t>
      </w:r>
      <w:r w:rsidRPr="00C77201">
        <w:rPr>
          <w:bCs/>
          <w:sz w:val="28"/>
          <w:szCs w:val="28"/>
        </w:rPr>
        <w:t>е</w:t>
      </w:r>
      <w:r w:rsidRPr="00C77201">
        <w:rPr>
          <w:bCs/>
          <w:sz w:val="28"/>
          <w:szCs w:val="28"/>
        </w:rPr>
        <w:t>ния, в которых ведется работа с персональными данными.</w:t>
      </w:r>
    </w:p>
    <w:p w:rsidR="00F45876" w:rsidRDefault="00F45876" w:rsidP="00CB0354">
      <w:pPr>
        <w:pStyle w:val="11"/>
        <w:ind w:left="0" w:firstLine="709"/>
        <w:jc w:val="both"/>
        <w:rPr>
          <w:sz w:val="28"/>
          <w:szCs w:val="28"/>
        </w:rPr>
      </w:pPr>
    </w:p>
    <w:p w:rsidR="00CB0354" w:rsidRPr="00C77201" w:rsidRDefault="00A35100" w:rsidP="00CB0354">
      <w:pPr>
        <w:pStyle w:val="11"/>
        <w:ind w:left="0" w:firstLine="709"/>
        <w:jc w:val="both"/>
        <w:rPr>
          <w:sz w:val="28"/>
          <w:szCs w:val="28"/>
        </w:rPr>
      </w:pPr>
      <w:r w:rsidRPr="00C77201">
        <w:rPr>
          <w:sz w:val="28"/>
          <w:szCs w:val="28"/>
        </w:rPr>
        <w:t>4</w:t>
      </w:r>
      <w:r w:rsidR="00CB0354" w:rsidRPr="00C77201">
        <w:rPr>
          <w:sz w:val="28"/>
          <w:szCs w:val="28"/>
        </w:rPr>
        <w:t xml:space="preserve">. Признать утратившим силу </w:t>
      </w:r>
      <w:r w:rsidR="00B77C1B">
        <w:rPr>
          <w:sz w:val="28"/>
          <w:szCs w:val="28"/>
        </w:rPr>
        <w:t>распоряжение</w:t>
      </w:r>
      <w:r w:rsidR="00CB0354" w:rsidRPr="00C77201">
        <w:rPr>
          <w:sz w:val="28"/>
          <w:szCs w:val="28"/>
        </w:rPr>
        <w:t xml:space="preserve"> администрации Георгие</w:t>
      </w:r>
      <w:r w:rsidR="00CB0354" w:rsidRPr="00C77201">
        <w:rPr>
          <w:sz w:val="28"/>
          <w:szCs w:val="28"/>
        </w:rPr>
        <w:t>в</w:t>
      </w:r>
      <w:r w:rsidR="00CB0354" w:rsidRPr="00C77201">
        <w:rPr>
          <w:sz w:val="28"/>
          <w:szCs w:val="28"/>
        </w:rPr>
        <w:t xml:space="preserve">ского </w:t>
      </w:r>
      <w:r w:rsidR="009C31CE">
        <w:rPr>
          <w:bCs/>
          <w:sz w:val="28"/>
          <w:szCs w:val="28"/>
        </w:rPr>
        <w:t>муниципальн</w:t>
      </w:r>
      <w:r w:rsidR="009C31CE" w:rsidRPr="00C77201">
        <w:rPr>
          <w:bCs/>
          <w:sz w:val="28"/>
          <w:szCs w:val="28"/>
        </w:rPr>
        <w:t>ого</w:t>
      </w:r>
      <w:r w:rsidR="009C31CE" w:rsidRPr="00C77201">
        <w:rPr>
          <w:sz w:val="28"/>
          <w:szCs w:val="28"/>
        </w:rPr>
        <w:t xml:space="preserve"> </w:t>
      </w:r>
      <w:r w:rsidR="00CB0354" w:rsidRPr="00C77201">
        <w:rPr>
          <w:sz w:val="28"/>
          <w:szCs w:val="28"/>
        </w:rPr>
        <w:t xml:space="preserve">округа Ставропольского края от </w:t>
      </w:r>
      <w:r w:rsidR="009C31CE" w:rsidRPr="00C34B45">
        <w:rPr>
          <w:sz w:val="28"/>
          <w:szCs w:val="28"/>
        </w:rPr>
        <w:t>26 декабря 2023</w:t>
      </w:r>
      <w:r w:rsidR="00CB0354" w:rsidRPr="00C34B45">
        <w:rPr>
          <w:sz w:val="28"/>
          <w:szCs w:val="28"/>
        </w:rPr>
        <w:t xml:space="preserve"> г.</w:t>
      </w:r>
      <w:r w:rsidR="00B77C1B" w:rsidRPr="00C34B45">
        <w:rPr>
          <w:sz w:val="28"/>
          <w:szCs w:val="28"/>
        </w:rPr>
        <w:t xml:space="preserve"> </w:t>
      </w:r>
      <w:r w:rsidR="00AA23CE">
        <w:rPr>
          <w:sz w:val="28"/>
          <w:szCs w:val="28"/>
        </w:rPr>
        <w:t xml:space="preserve">    </w:t>
      </w:r>
      <w:r w:rsidR="00B77C1B" w:rsidRPr="00C34B45">
        <w:rPr>
          <w:sz w:val="28"/>
          <w:szCs w:val="28"/>
        </w:rPr>
        <w:t xml:space="preserve">№ </w:t>
      </w:r>
      <w:r w:rsidR="009C31CE" w:rsidRPr="00C34B45">
        <w:rPr>
          <w:sz w:val="28"/>
          <w:szCs w:val="28"/>
        </w:rPr>
        <w:t>212</w:t>
      </w:r>
      <w:r w:rsidR="00CB0354" w:rsidRPr="00C34B45">
        <w:rPr>
          <w:sz w:val="28"/>
          <w:szCs w:val="28"/>
        </w:rPr>
        <w:t>-р</w:t>
      </w:r>
      <w:r w:rsidR="00CB0354" w:rsidRPr="00C77201">
        <w:rPr>
          <w:sz w:val="28"/>
          <w:szCs w:val="28"/>
        </w:rPr>
        <w:t xml:space="preserve"> «</w:t>
      </w:r>
      <w:r w:rsidR="00B77C1B" w:rsidRPr="00C77201">
        <w:rPr>
          <w:bCs/>
          <w:sz w:val="28"/>
          <w:szCs w:val="28"/>
        </w:rPr>
        <w:t xml:space="preserve">Об утверждении Инструкции </w:t>
      </w:r>
      <w:r w:rsidR="00B77C1B" w:rsidRPr="00C77201">
        <w:rPr>
          <w:bCs/>
          <w:color w:val="000000"/>
          <w:sz w:val="28"/>
          <w:szCs w:val="28"/>
        </w:rPr>
        <w:t xml:space="preserve">по допуску лиц в помещения </w:t>
      </w:r>
      <w:r w:rsidR="00B77C1B" w:rsidRPr="00C77201">
        <w:rPr>
          <w:bCs/>
          <w:sz w:val="28"/>
          <w:szCs w:val="28"/>
        </w:rPr>
        <w:t>админ</w:t>
      </w:r>
      <w:r w:rsidR="00B77C1B" w:rsidRPr="00C77201">
        <w:rPr>
          <w:bCs/>
          <w:sz w:val="28"/>
          <w:szCs w:val="28"/>
        </w:rPr>
        <w:t>и</w:t>
      </w:r>
      <w:r w:rsidR="00B77C1B" w:rsidRPr="00C77201">
        <w:rPr>
          <w:bCs/>
          <w:sz w:val="28"/>
          <w:szCs w:val="28"/>
        </w:rPr>
        <w:t xml:space="preserve">страции </w:t>
      </w:r>
      <w:r w:rsidR="00B77C1B" w:rsidRPr="00C77201">
        <w:rPr>
          <w:sz w:val="28"/>
          <w:szCs w:val="28"/>
        </w:rPr>
        <w:t xml:space="preserve">Георгиевского </w:t>
      </w:r>
      <w:r w:rsidR="005A3DC4">
        <w:rPr>
          <w:sz w:val="28"/>
          <w:szCs w:val="28"/>
        </w:rPr>
        <w:t>муниципального</w:t>
      </w:r>
      <w:r w:rsidR="00B77C1B" w:rsidRPr="00C77201">
        <w:rPr>
          <w:sz w:val="28"/>
          <w:szCs w:val="28"/>
        </w:rPr>
        <w:t xml:space="preserve"> округа Ставропольского края</w:t>
      </w:r>
      <w:r w:rsidR="00B77C1B" w:rsidRPr="00C77201">
        <w:rPr>
          <w:bCs/>
          <w:sz w:val="28"/>
          <w:szCs w:val="28"/>
        </w:rPr>
        <w:t>, в к</w:t>
      </w:r>
      <w:r w:rsidR="00B77C1B" w:rsidRPr="00C77201">
        <w:rPr>
          <w:bCs/>
          <w:sz w:val="28"/>
          <w:szCs w:val="28"/>
        </w:rPr>
        <w:t>о</w:t>
      </w:r>
      <w:r w:rsidR="00B77C1B" w:rsidRPr="00C77201">
        <w:rPr>
          <w:bCs/>
          <w:sz w:val="28"/>
          <w:szCs w:val="28"/>
        </w:rPr>
        <w:t>торых ведется работа с персональными данными</w:t>
      </w:r>
      <w:r w:rsidR="007D451A" w:rsidRPr="00C77201">
        <w:rPr>
          <w:bCs/>
          <w:sz w:val="28"/>
          <w:szCs w:val="28"/>
        </w:rPr>
        <w:t>».</w:t>
      </w:r>
    </w:p>
    <w:p w:rsidR="000173CD" w:rsidRPr="00C77201" w:rsidRDefault="000173CD" w:rsidP="00017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173CD" w:rsidRPr="00C77201" w:rsidRDefault="00A35100" w:rsidP="00017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201">
        <w:rPr>
          <w:rFonts w:ascii="Times New Roman" w:hAnsi="Times New Roman" w:cs="Times New Roman"/>
          <w:sz w:val="28"/>
          <w:szCs w:val="28"/>
        </w:rPr>
        <w:t>5</w:t>
      </w:r>
      <w:r w:rsidR="000173CD" w:rsidRPr="00C772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73CD" w:rsidRPr="00C77201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0173CD" w:rsidRPr="00C77201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распоряжения </w:t>
      </w:r>
      <w:r w:rsidR="000173CD" w:rsidRPr="00C77201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Георгиевского </w:t>
      </w:r>
      <w:r w:rsidR="00B77C1B">
        <w:rPr>
          <w:rFonts w:ascii="Times New Roman" w:hAnsi="Times New Roman" w:cs="Times New Roman"/>
          <w:sz w:val="28"/>
          <w:szCs w:val="28"/>
        </w:rPr>
        <w:t>муниципальн</w:t>
      </w:r>
      <w:r w:rsidR="000173CD" w:rsidRPr="00C77201">
        <w:rPr>
          <w:rFonts w:ascii="Times New Roman" w:hAnsi="Times New Roman" w:cs="Times New Roman"/>
          <w:sz w:val="28"/>
          <w:szCs w:val="28"/>
        </w:rPr>
        <w:t xml:space="preserve">ого округа Ставропольского края </w:t>
      </w:r>
      <w:r w:rsidR="00550081">
        <w:rPr>
          <w:rFonts w:ascii="Times New Roman" w:hAnsi="Times New Roman" w:cs="Times New Roman"/>
          <w:sz w:val="28"/>
          <w:szCs w:val="28"/>
        </w:rPr>
        <w:t>Логинову Ю.В.</w:t>
      </w:r>
    </w:p>
    <w:p w:rsidR="00152F8C" w:rsidRDefault="00152F8C" w:rsidP="000173CD">
      <w:pPr>
        <w:tabs>
          <w:tab w:val="left" w:pos="-2500"/>
        </w:tabs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3CD" w:rsidRPr="00C77201" w:rsidRDefault="00A35100" w:rsidP="000173CD">
      <w:pPr>
        <w:tabs>
          <w:tab w:val="left" w:pos="-2500"/>
        </w:tabs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201">
        <w:rPr>
          <w:rFonts w:ascii="Times New Roman" w:hAnsi="Times New Roman" w:cs="Times New Roman"/>
          <w:sz w:val="28"/>
          <w:szCs w:val="28"/>
        </w:rPr>
        <w:t>6</w:t>
      </w:r>
      <w:r w:rsidR="000173CD" w:rsidRPr="00C77201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принятия.</w:t>
      </w:r>
    </w:p>
    <w:p w:rsidR="000173CD" w:rsidRPr="00C77201" w:rsidRDefault="000173CD" w:rsidP="000173CD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0173CD" w:rsidRPr="00C77201" w:rsidRDefault="000173CD" w:rsidP="000173CD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0173CD" w:rsidRPr="00C77201" w:rsidRDefault="000173CD" w:rsidP="000173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EAB" w:rsidRPr="00B006E3" w:rsidRDefault="00CA4EAB" w:rsidP="00F42D49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>Глава</w:t>
      </w:r>
    </w:p>
    <w:p w:rsidR="00CA4EAB" w:rsidRPr="00B006E3" w:rsidRDefault="00CA4EAB" w:rsidP="00F42D49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006E3">
        <w:rPr>
          <w:rFonts w:ascii="Times New Roman" w:hAnsi="Times New Roman"/>
          <w:sz w:val="28"/>
          <w:szCs w:val="28"/>
        </w:rPr>
        <w:t xml:space="preserve"> округа </w:t>
      </w:r>
    </w:p>
    <w:p w:rsidR="00CA4EAB" w:rsidRDefault="00CA4EAB" w:rsidP="00F42D49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</w:t>
      </w:r>
      <w:r w:rsidR="00C621CE">
        <w:rPr>
          <w:rFonts w:ascii="Times New Roman" w:hAnsi="Times New Roman"/>
          <w:sz w:val="28"/>
          <w:szCs w:val="28"/>
        </w:rPr>
        <w:t xml:space="preserve">     </w:t>
      </w:r>
      <w:r w:rsidR="005A66BD">
        <w:rPr>
          <w:rFonts w:ascii="Times New Roman" w:hAnsi="Times New Roman"/>
          <w:sz w:val="28"/>
          <w:szCs w:val="28"/>
        </w:rPr>
        <w:t xml:space="preserve">       </w:t>
      </w:r>
      <w:r w:rsidR="00C621CE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А.В.Зайцев</w:t>
      </w:r>
      <w:proofErr w:type="spellEnd"/>
    </w:p>
    <w:p w:rsidR="00295428" w:rsidRDefault="00295428" w:rsidP="00295428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  <w:sectPr w:rsidR="00295428" w:rsidSect="00F42D49">
          <w:headerReference w:type="default" r:id="rId9"/>
          <w:pgSz w:w="11906" w:h="16838" w:code="9"/>
          <w:pgMar w:top="1418" w:right="567" w:bottom="1134" w:left="1985" w:header="709" w:footer="709" w:gutter="0"/>
          <w:cols w:space="720"/>
          <w:titlePg/>
          <w:docGrid w:linePitch="354"/>
        </w:sectPr>
      </w:pPr>
    </w:p>
    <w:p w:rsidR="00F42D49" w:rsidRPr="00BF4558" w:rsidRDefault="00F42D49" w:rsidP="00F42D49">
      <w:pPr>
        <w:spacing w:line="240" w:lineRule="exact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</w:p>
    <w:p w:rsidR="00F42D49" w:rsidRPr="00BF4558" w:rsidRDefault="00F42D49" w:rsidP="00F42D49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F42D49" w:rsidRPr="00BF4558" w:rsidRDefault="00F42D49" w:rsidP="00F42D49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Pr="00BF4558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F42D49" w:rsidRPr="00BF4558" w:rsidRDefault="00F42D49" w:rsidP="00F42D49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F42D49" w:rsidRPr="00BF4558" w:rsidRDefault="00F42D49" w:rsidP="00F42D49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F42D49" w:rsidRPr="00BF4558" w:rsidRDefault="00F42D49" w:rsidP="00F42D49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0976">
        <w:rPr>
          <w:rFonts w:ascii="Times New Roman" w:hAnsi="Times New Roman" w:cs="Times New Roman"/>
          <w:sz w:val="28"/>
          <w:szCs w:val="28"/>
        </w:rPr>
        <w:t>23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976">
        <w:rPr>
          <w:rFonts w:ascii="Times New Roman" w:hAnsi="Times New Roman" w:cs="Times New Roman"/>
          <w:sz w:val="28"/>
          <w:szCs w:val="28"/>
        </w:rPr>
        <w:t>2025 г. № 152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295428" w:rsidRDefault="00295428" w:rsidP="00A85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5428" w:rsidRDefault="00295428" w:rsidP="00A85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5428" w:rsidRDefault="00295428" w:rsidP="00A85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5428" w:rsidRDefault="00295428" w:rsidP="00A8558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B0354" w:rsidRPr="00C77201" w:rsidRDefault="00CB0354" w:rsidP="00F42D49">
      <w:pPr>
        <w:spacing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7201">
        <w:rPr>
          <w:rFonts w:ascii="Times New Roman" w:hAnsi="Times New Roman" w:cs="Times New Roman"/>
          <w:bCs/>
          <w:color w:val="000000"/>
          <w:sz w:val="28"/>
          <w:szCs w:val="28"/>
        </w:rPr>
        <w:t>ИНСТРУКЦИЯ</w:t>
      </w:r>
    </w:p>
    <w:p w:rsidR="007D451A" w:rsidRPr="00C77201" w:rsidRDefault="007D451A" w:rsidP="00F42D49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85583" w:rsidRDefault="00CB0354" w:rsidP="00F42D49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2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допуску лиц в помещения </w:t>
      </w:r>
      <w:r w:rsidR="00A85583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A85583" w:rsidRDefault="00CB0354" w:rsidP="00F42D49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201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B77C1B">
        <w:rPr>
          <w:rFonts w:ascii="Times New Roman" w:hAnsi="Times New Roman" w:cs="Times New Roman"/>
          <w:sz w:val="28"/>
          <w:szCs w:val="28"/>
        </w:rPr>
        <w:t>муниципальн</w:t>
      </w:r>
      <w:r w:rsidRPr="00C77201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  <w:r w:rsidR="00A85583">
        <w:rPr>
          <w:rFonts w:ascii="Times New Roman" w:hAnsi="Times New Roman" w:cs="Times New Roman"/>
          <w:bCs/>
          <w:sz w:val="28"/>
          <w:szCs w:val="28"/>
        </w:rPr>
        <w:t>,</w:t>
      </w:r>
    </w:p>
    <w:p w:rsidR="00CB0354" w:rsidRPr="00C77201" w:rsidRDefault="00CB0354" w:rsidP="00F42D49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201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C77201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C77201">
        <w:rPr>
          <w:rFonts w:ascii="Times New Roman" w:hAnsi="Times New Roman" w:cs="Times New Roman"/>
          <w:bCs/>
          <w:sz w:val="28"/>
          <w:szCs w:val="28"/>
        </w:rPr>
        <w:t xml:space="preserve"> ведется работа с персональными данными</w:t>
      </w:r>
    </w:p>
    <w:p w:rsidR="00CB0354" w:rsidRPr="00C77201" w:rsidRDefault="00CB0354" w:rsidP="00A85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51A" w:rsidRPr="00C77201" w:rsidRDefault="007D451A" w:rsidP="00A855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51A" w:rsidRPr="00C77201" w:rsidRDefault="00F45876" w:rsidP="00F42D49">
      <w:pPr>
        <w:pStyle w:val="a3"/>
        <w:widowControl/>
        <w:tabs>
          <w:tab w:val="left" w:pos="709"/>
          <w:tab w:val="left" w:pos="851"/>
        </w:tabs>
        <w:suppressAutoHyphens/>
        <w:autoSpaceDE/>
        <w:autoSpaceDN/>
        <w:adjustRightInd/>
        <w:spacing w:line="240" w:lineRule="exact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527B81" w:rsidRPr="00C77201" w:rsidRDefault="00527B81" w:rsidP="00A85583">
      <w:pPr>
        <w:pStyle w:val="a3"/>
        <w:widowControl/>
        <w:tabs>
          <w:tab w:val="left" w:pos="709"/>
          <w:tab w:val="left" w:pos="851"/>
        </w:tabs>
        <w:suppressAutoHyphens/>
        <w:autoSpaceDE/>
        <w:autoSpaceDN/>
        <w:adjustRightInd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F45876" w:rsidP="007D451A">
      <w:pPr>
        <w:pStyle w:val="a3"/>
        <w:widowControl/>
        <w:tabs>
          <w:tab w:val="left" w:pos="142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B33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7B81" w:rsidRPr="00C77201">
        <w:rPr>
          <w:rFonts w:ascii="Times New Roman" w:hAnsi="Times New Roman" w:cs="Times New Roman"/>
          <w:color w:val="000000"/>
          <w:sz w:val="28"/>
          <w:szCs w:val="28"/>
        </w:rPr>
        <w:t>Настоящая И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нструкция разработана в целях обеспечения безопасн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сти персональных данных, средств вычислительной техники информацио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ных систем персональных данных, материальных носителей персональных данных, а также обеспечения внутриобъектового режима.</w:t>
      </w:r>
    </w:p>
    <w:p w:rsidR="005D0D19" w:rsidRDefault="005D0D19" w:rsidP="007D451A">
      <w:pPr>
        <w:pStyle w:val="a3"/>
        <w:widowControl/>
        <w:tabs>
          <w:tab w:val="left" w:pos="142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7D451A" w:rsidP="007D451A">
      <w:pPr>
        <w:pStyle w:val="a3"/>
        <w:widowControl/>
        <w:tabs>
          <w:tab w:val="left" w:pos="142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персональных данных производится п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тем </w:t>
      </w:r>
      <w:r w:rsidR="00527B81" w:rsidRPr="00C77201">
        <w:rPr>
          <w:rFonts w:ascii="Times New Roman" w:hAnsi="Times New Roman" w:cs="Times New Roman"/>
          <w:color w:val="000000"/>
          <w:sz w:val="28"/>
          <w:szCs w:val="28"/>
        </w:rPr>
        <w:t>ограничения свободного доступа в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</w:t>
      </w:r>
      <w:r w:rsidR="00527B81" w:rsidRPr="00C7720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CB0354" w:rsidRPr="00C77201">
        <w:rPr>
          <w:rFonts w:ascii="Times New Roman" w:hAnsi="Times New Roman" w:cs="Times New Roman"/>
          <w:sz w:val="28"/>
          <w:szCs w:val="28"/>
        </w:rPr>
        <w:t>Георгие</w:t>
      </w:r>
      <w:r w:rsidR="00CB0354" w:rsidRPr="00C77201">
        <w:rPr>
          <w:rFonts w:ascii="Times New Roman" w:hAnsi="Times New Roman" w:cs="Times New Roman"/>
          <w:sz w:val="28"/>
          <w:szCs w:val="28"/>
        </w:rPr>
        <w:t>в</w:t>
      </w:r>
      <w:r w:rsidR="00CB0354" w:rsidRPr="00C77201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B77C1B">
        <w:rPr>
          <w:rFonts w:ascii="Times New Roman" w:hAnsi="Times New Roman" w:cs="Times New Roman"/>
          <w:sz w:val="28"/>
          <w:szCs w:val="28"/>
        </w:rPr>
        <w:t>муниципальн</w:t>
      </w:r>
      <w:r w:rsidR="00CB0354" w:rsidRPr="00C77201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  <w:r w:rsidR="00527B81" w:rsidRPr="00C77201">
        <w:rPr>
          <w:rFonts w:ascii="Times New Roman" w:hAnsi="Times New Roman" w:cs="Times New Roman"/>
          <w:sz w:val="28"/>
          <w:szCs w:val="28"/>
        </w:rPr>
        <w:t xml:space="preserve"> (далее – администрация округа)</w:t>
      </w:r>
      <w:r w:rsidR="00527B81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27B81" w:rsidRPr="00C77201">
        <w:rPr>
          <w:rFonts w:ascii="Times New Roman" w:hAnsi="Times New Roman" w:cs="Times New Roman"/>
          <w:bCs/>
          <w:sz w:val="28"/>
          <w:szCs w:val="28"/>
        </w:rPr>
        <w:t>в которых ведется работа с персональными данными (далее – объект охраны).</w:t>
      </w:r>
    </w:p>
    <w:p w:rsidR="005D0D19" w:rsidRDefault="005D0D19" w:rsidP="007D451A">
      <w:pPr>
        <w:pStyle w:val="a3"/>
        <w:widowControl/>
        <w:tabs>
          <w:tab w:val="left" w:pos="142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354" w:rsidRPr="00C77201" w:rsidRDefault="007D451A" w:rsidP="007D451A">
      <w:pPr>
        <w:pStyle w:val="a3"/>
        <w:widowControl/>
        <w:tabs>
          <w:tab w:val="left" w:pos="142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охраны </w:t>
      </w:r>
      <w:r w:rsidR="00847B9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аппарата </w:t>
      </w:r>
      <w:r w:rsidR="00CB0354" w:rsidRPr="00C7720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B0354" w:rsidRPr="00C77201">
        <w:rPr>
          <w:rFonts w:ascii="Times New Roman" w:hAnsi="Times New Roman" w:cs="Times New Roman"/>
          <w:sz w:val="28"/>
          <w:szCs w:val="28"/>
        </w:rPr>
        <w:t xml:space="preserve">округа </w:t>
      </w:r>
      <w:bookmarkStart w:id="3" w:name="%2525D0%2525A1%2525D0%2525BE%2525D0%2525"/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CB0354" w:rsidRPr="00C77201" w:rsidRDefault="001B339D" w:rsidP="00CB035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8903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помещения, в которых происходит обработка персональных данных, как с использованием средств автоматизации, так и без таковых;</w:t>
      </w:r>
    </w:p>
    <w:p w:rsidR="00CB0354" w:rsidRPr="00C77201" w:rsidRDefault="001B339D" w:rsidP="00CB035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A372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помещения, аттестованные по требованиям безопасности речевой информации (да</w:t>
      </w:r>
      <w:r w:rsidR="00CA4EAB">
        <w:rPr>
          <w:rFonts w:ascii="Times New Roman" w:hAnsi="Times New Roman" w:cs="Times New Roman"/>
          <w:color w:val="000000"/>
          <w:sz w:val="28"/>
          <w:szCs w:val="28"/>
        </w:rPr>
        <w:t>лее – защищаемые помещения (ЗП)</w:t>
      </w:r>
      <w:r w:rsidR="007500F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0354" w:rsidRPr="00C77201" w:rsidRDefault="001B339D" w:rsidP="00CB0354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8903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помещения, в которых установлены компьютеры, серверы и комм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тационное оборудование, участвующее в обработке персональных данных;</w:t>
      </w:r>
    </w:p>
    <w:p w:rsidR="00CB0354" w:rsidRPr="00C77201" w:rsidRDefault="001B339D" w:rsidP="00CB0354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8903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помещения, в которых хранятся материальные носители персонал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ных данных;</w:t>
      </w:r>
    </w:p>
    <w:p w:rsidR="007D451A" w:rsidRPr="00E41935" w:rsidRDefault="001B339D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8903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помещения, в которых хранятся резервные копии персональных да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>ных</w:t>
      </w:r>
      <w:r w:rsidR="00E41935" w:rsidRPr="00E4193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41935" w:rsidRPr="00E41935" w:rsidRDefault="00E41935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935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8903C6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помещения, 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выделены для работы с персональными данн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ми.</w:t>
      </w:r>
    </w:p>
    <w:p w:rsidR="007D451A" w:rsidRPr="00C77201" w:rsidRDefault="00CB0354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01">
        <w:rPr>
          <w:rFonts w:ascii="Times New Roman" w:hAnsi="Times New Roman" w:cs="Times New Roman"/>
          <w:color w:val="000000"/>
          <w:sz w:val="28"/>
          <w:szCs w:val="28"/>
        </w:rPr>
        <w:t>Бесконтрольный доступ посторонних лиц в указанные помещения до</w:t>
      </w:r>
      <w:r w:rsidRPr="00C7720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C77201">
        <w:rPr>
          <w:rFonts w:ascii="Times New Roman" w:hAnsi="Times New Roman" w:cs="Times New Roman"/>
          <w:color w:val="000000"/>
          <w:sz w:val="28"/>
          <w:szCs w:val="28"/>
        </w:rPr>
        <w:t>жен быть исключен.</w:t>
      </w:r>
    </w:p>
    <w:p w:rsidR="005D0D19" w:rsidRDefault="005D0D19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7D451A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bookmarkEnd w:id="3"/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A6EEC" w:rsidRPr="00C7720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, в которых установлены криптографические средства,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предназначенные для шифрования персональных данных (в том числе нос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тели ключевой информации)</w:t>
      </w:r>
      <w:r w:rsidR="00152F8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выделенные </w:t>
      </w:r>
      <w:r w:rsidR="007A6EEC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помещения),</w:t>
      </w:r>
      <w:r w:rsidR="00527B81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предъявл</w:t>
      </w:r>
      <w:r w:rsidR="00527B81" w:rsidRPr="00C7720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27B81" w:rsidRPr="00C77201">
        <w:rPr>
          <w:rFonts w:ascii="Times New Roman" w:hAnsi="Times New Roman" w:cs="Times New Roman"/>
          <w:color w:val="000000"/>
          <w:sz w:val="28"/>
          <w:szCs w:val="28"/>
        </w:rPr>
        <w:t>ются ужесточе</w:t>
      </w:r>
      <w:r w:rsidR="007A6EEC" w:rsidRPr="00C77201">
        <w:rPr>
          <w:rFonts w:ascii="Times New Roman" w:hAnsi="Times New Roman" w:cs="Times New Roman"/>
          <w:color w:val="000000"/>
          <w:sz w:val="28"/>
          <w:szCs w:val="28"/>
        </w:rPr>
        <w:t>нные требования по безопасности.</w:t>
      </w:r>
    </w:p>
    <w:p w:rsidR="005D0D19" w:rsidRDefault="005D0D19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7D451A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за </w:t>
      </w:r>
      <w:r w:rsidR="007A6EEC" w:rsidRPr="00C77201">
        <w:rPr>
          <w:rFonts w:ascii="Times New Roman" w:hAnsi="Times New Roman" w:cs="Times New Roman"/>
          <w:color w:val="000000"/>
          <w:sz w:val="28"/>
          <w:szCs w:val="28"/>
        </w:rPr>
        <w:t>соблюдение положений настоящей И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нструкции несут </w:t>
      </w:r>
      <w:r w:rsidR="008B761F">
        <w:rPr>
          <w:rFonts w:ascii="Times New Roman" w:hAnsi="Times New Roman" w:cs="Times New Roman"/>
          <w:color w:val="000000"/>
          <w:sz w:val="28"/>
          <w:szCs w:val="28"/>
        </w:rPr>
        <w:t>работники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подразделений администрации округа, обраб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тывающие персональные данные, а также руководители структурных по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разделений администрации округа.</w:t>
      </w:r>
    </w:p>
    <w:p w:rsidR="005D0D19" w:rsidRDefault="005D0D19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7D451A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со</w:t>
      </w:r>
      <w:r w:rsidR="007A6EEC" w:rsidRPr="00C77201">
        <w:rPr>
          <w:rFonts w:ascii="Times New Roman" w:hAnsi="Times New Roman" w:cs="Times New Roman"/>
          <w:color w:val="000000"/>
          <w:sz w:val="28"/>
          <w:szCs w:val="28"/>
        </w:rPr>
        <w:t>блюдением требований настоящей И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нструкции обе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печивает ответственный пользователь.</w:t>
      </w:r>
    </w:p>
    <w:p w:rsidR="005D0D19" w:rsidRDefault="005D0D19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7D451A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7A6EEC" w:rsidRPr="00C77201">
        <w:rPr>
          <w:rFonts w:ascii="Times New Roman" w:hAnsi="Times New Roman" w:cs="Times New Roman"/>
          <w:color w:val="000000"/>
          <w:sz w:val="28"/>
          <w:szCs w:val="28"/>
        </w:rPr>
        <w:t>Некоторые положения данной И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нструкции могут не применяться </w:t>
      </w:r>
      <w:proofErr w:type="gramStart"/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в зависимости от специфики обработки персональных данных структурными подразделениями администрации округа по согласованию с ответственным за организацию</w:t>
      </w:r>
      <w:proofErr w:type="gramEnd"/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обработки персональных данных.</w:t>
      </w:r>
    </w:p>
    <w:p w:rsidR="005D0D19" w:rsidRDefault="005D0D19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7D451A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Все объекты охраны администрации </w:t>
      </w:r>
      <w:r w:rsidR="00152F8C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должны быть оборуд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ваны охранной сигнализацией, либо предусматривать круглосуточное дежу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ство.</w:t>
      </w:r>
    </w:p>
    <w:p w:rsidR="005D0D19" w:rsidRDefault="005D0D19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7D451A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Ограждающие конструкции объектов охраны должны предполагать существенные трудности дл</w:t>
      </w:r>
      <w:r w:rsidR="007A6EEC" w:rsidRPr="00C77201">
        <w:rPr>
          <w:rFonts w:ascii="Times New Roman" w:hAnsi="Times New Roman" w:cs="Times New Roman"/>
          <w:color w:val="000000"/>
          <w:sz w:val="28"/>
          <w:szCs w:val="28"/>
        </w:rPr>
        <w:t>я нарушителя по их преодолению (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металлические решетки на окнах, металлическая дверь, системы контроля и управления д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ступом и т.д.</w:t>
      </w:r>
      <w:r w:rsidR="007A6EEC" w:rsidRPr="00C7720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A6EEC" w:rsidRPr="004C6002" w:rsidRDefault="007A6EEC" w:rsidP="004C6002">
      <w:pPr>
        <w:tabs>
          <w:tab w:val="left" w:pos="1069"/>
          <w:tab w:val="left" w:pos="141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0D19" w:rsidRDefault="005D0D19" w:rsidP="004C6002">
      <w:pPr>
        <w:pStyle w:val="a3"/>
        <w:tabs>
          <w:tab w:val="left" w:pos="1069"/>
          <w:tab w:val="left" w:pos="1418"/>
        </w:tabs>
        <w:spacing w:line="240" w:lineRule="exact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Допуск в помещения, </w:t>
      </w:r>
    </w:p>
    <w:p w:rsidR="007D451A" w:rsidRPr="00C77201" w:rsidRDefault="00CB0354" w:rsidP="004C6002">
      <w:pPr>
        <w:pStyle w:val="a3"/>
        <w:tabs>
          <w:tab w:val="left" w:pos="1069"/>
          <w:tab w:val="left" w:pos="1418"/>
        </w:tabs>
        <w:spacing w:line="240" w:lineRule="exact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7201">
        <w:rPr>
          <w:rFonts w:ascii="Times New Roman" w:hAnsi="Times New Roman" w:cs="Times New Roman"/>
          <w:color w:val="000000"/>
          <w:sz w:val="28"/>
          <w:szCs w:val="28"/>
        </w:rPr>
        <w:t>в которых ведется обработка персональных данных</w:t>
      </w:r>
    </w:p>
    <w:p w:rsidR="007A6EEC" w:rsidRPr="004C6002" w:rsidRDefault="007A6EEC" w:rsidP="004C6002">
      <w:pPr>
        <w:tabs>
          <w:tab w:val="left" w:pos="1069"/>
          <w:tab w:val="left" w:pos="141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0354" w:rsidRPr="00C77201" w:rsidRDefault="00CB0354" w:rsidP="007D451A">
      <w:pPr>
        <w:pStyle w:val="a3"/>
        <w:tabs>
          <w:tab w:val="left" w:pos="106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20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D0D1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77201">
        <w:rPr>
          <w:rFonts w:ascii="Times New Roman" w:hAnsi="Times New Roman" w:cs="Times New Roman"/>
          <w:color w:val="000000"/>
          <w:sz w:val="28"/>
          <w:szCs w:val="28"/>
        </w:rPr>
        <w:t>. Доступ посторонних лиц в помещения, в которых ведется обработка персональных данных, должен осуществляется только ввиду служебной необходимости.</w:t>
      </w:r>
    </w:p>
    <w:p w:rsidR="005D0D19" w:rsidRDefault="005D0D19" w:rsidP="00CB0354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354" w:rsidRPr="00C77201" w:rsidRDefault="005D0D19" w:rsidP="00CB0354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При этом на момент присутствия посторонних лиц в помещении должны быть приняты меры по недопущению ознакомления посторонних лиц с персональными данными. </w:t>
      </w:r>
      <w:r w:rsidR="007A6EEC" w:rsidRPr="00C7720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ониторы </w:t>
      </w:r>
      <w:r w:rsidR="007A6EEC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должны быть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повернуты в стор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ну от посетителей, документы убраны в стол, либо находятся в непрозрачной папке (накрыты чистыми листами бумаги).</w:t>
      </w:r>
    </w:p>
    <w:p w:rsidR="005D0D19" w:rsidRDefault="005D0D19" w:rsidP="00CB0354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354" w:rsidRPr="00C77201" w:rsidRDefault="005D0D19" w:rsidP="00CB0354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Допуск </w:t>
      </w:r>
      <w:r w:rsidR="008B761F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 w:rsidR="009C31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в помещения, в которых ведется обработка пе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сональных данных, оформляется после подписания </w:t>
      </w:r>
      <w:r w:rsidR="008B761F">
        <w:rPr>
          <w:rFonts w:ascii="Times New Roman" w:hAnsi="Times New Roman" w:cs="Times New Roman"/>
          <w:color w:val="000000"/>
          <w:sz w:val="28"/>
          <w:szCs w:val="28"/>
        </w:rPr>
        <w:t>работником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ства о неразглашении и </w:t>
      </w:r>
      <w:r w:rsidR="007A6EEC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инструктажа ответственным за организ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цию обработки персональных данных, либо ответственн</w:t>
      </w:r>
      <w:r w:rsidR="00AE4FE0" w:rsidRPr="00C77201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за обеспечение безопасности информационных систем персональных данных.</w:t>
      </w:r>
    </w:p>
    <w:p w:rsidR="007D451A" w:rsidRPr="00C77201" w:rsidRDefault="005D0D19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13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. В нерабочее время помещения, в которых ведется обработка перс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нальных данных, должны ставиться на охрану. При этом все окна и двери в смежные помещения должны быть надежно закрыты, материальные носит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ли персональных данных должны быть убраны в запираемые шкафы (сейфы), компьютеры выключены либо заблокированы.</w:t>
      </w:r>
    </w:p>
    <w:p w:rsidR="00AE4FE0" w:rsidRPr="004C6002" w:rsidRDefault="00AE4FE0" w:rsidP="004C6002">
      <w:pPr>
        <w:tabs>
          <w:tab w:val="left" w:pos="709"/>
          <w:tab w:val="left" w:pos="141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5D0D19" w:rsidP="004C6002">
      <w:pPr>
        <w:pStyle w:val="a3"/>
        <w:tabs>
          <w:tab w:val="left" w:pos="709"/>
          <w:tab w:val="left" w:pos="1418"/>
        </w:tabs>
        <w:spacing w:line="240" w:lineRule="exact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Допуск в серверные помещения</w:t>
      </w:r>
    </w:p>
    <w:p w:rsidR="00AE4FE0" w:rsidRPr="004C6002" w:rsidRDefault="00AE4FE0" w:rsidP="004C6002">
      <w:pPr>
        <w:tabs>
          <w:tab w:val="left" w:pos="709"/>
          <w:tab w:val="left" w:pos="141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5D0D19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Доступ в серверные помещения разрешен только </w:t>
      </w:r>
      <w:proofErr w:type="gramStart"/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ответственному</w:t>
      </w:r>
      <w:proofErr w:type="gramEnd"/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за техническое обслуживание информационн</w:t>
      </w:r>
      <w:r w:rsidR="005B655E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ой системы персональных данных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и ответственному за организацию обработки персональных данных. Уборка серверных помещений происходит только при строгом контроле указанных лиц.</w:t>
      </w:r>
    </w:p>
    <w:p w:rsidR="005D0D19" w:rsidRDefault="005D0D19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5D0D19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Доступ в серверные помещения посторонних лиц допускается стр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го по согласованию с </w:t>
      </w:r>
      <w:proofErr w:type="gramStart"/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за организацию обработки персонал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ных данных.</w:t>
      </w:r>
    </w:p>
    <w:p w:rsidR="005D0D19" w:rsidRDefault="005D0D19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5D0D19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Нахождение в серверных помещениях посторонних лиц без сопр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вождающего не допустимо.</w:t>
      </w:r>
    </w:p>
    <w:p w:rsidR="00AE4FE0" w:rsidRPr="004C6002" w:rsidRDefault="00AE4FE0" w:rsidP="004C6002">
      <w:pPr>
        <w:tabs>
          <w:tab w:val="left" w:pos="709"/>
          <w:tab w:val="left" w:pos="141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5D0D19" w:rsidP="004C6002">
      <w:pPr>
        <w:pStyle w:val="a3"/>
        <w:tabs>
          <w:tab w:val="left" w:pos="709"/>
          <w:tab w:val="left" w:pos="1418"/>
        </w:tabs>
        <w:spacing w:line="240" w:lineRule="exact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 xml:space="preserve">Допуск лиц в выделенные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</w:p>
    <w:p w:rsidR="00AE4FE0" w:rsidRPr="004C6002" w:rsidRDefault="00AE4FE0" w:rsidP="004C6002">
      <w:pPr>
        <w:tabs>
          <w:tab w:val="left" w:pos="709"/>
          <w:tab w:val="left" w:pos="141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5D0D19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 xml:space="preserve">Выделенные </w:t>
      </w:r>
      <w:r w:rsidR="00152F8C">
        <w:rPr>
          <w:rFonts w:ascii="Times New Roman" w:hAnsi="Times New Roman" w:cs="Times New Roman"/>
          <w:color w:val="000000"/>
          <w:sz w:val="28"/>
          <w:szCs w:val="28"/>
        </w:rPr>
        <w:t>помещения определяют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размеров контрол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руемых зон, регламентированных эксплуатационной и технической докуме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тацией к криптосредствам. Помещения должны иметь прочные входные дв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ри с замками, гарантирующими надежное закрытие помещений в нерабочее время. Окна помещений, расположенных на первых или последних этажах зданий, а также окна, находящиеся около пожарных лестниц и других мест, откуда воз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 xml:space="preserve">можно проникновение в выделенные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 посторонних лиц, необходимо оборудовать металлическими решетками, или ставнями, или охранной сигнализацией, или другими средствами, препятствующими неко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тролируе</w:t>
      </w:r>
      <w:r w:rsidR="00C4342F">
        <w:rPr>
          <w:rFonts w:ascii="Times New Roman" w:hAnsi="Times New Roman" w:cs="Times New Roman"/>
          <w:color w:val="000000"/>
          <w:sz w:val="28"/>
          <w:szCs w:val="28"/>
        </w:rPr>
        <w:t xml:space="preserve">мому проникновению в выделенные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помещения.</w:t>
      </w:r>
    </w:p>
    <w:p w:rsidR="005D0D19" w:rsidRDefault="005D0D19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5D0D19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Размещение специального оборудования, охрана и организация р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 xml:space="preserve">жима в выделенных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помещениях должны исключить возможность неконтр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лируемого проникновения или пребывания в них посторонних лиц, а также просмотра посторонними лицами ведущихся там работ.</w:t>
      </w:r>
    </w:p>
    <w:p w:rsidR="00403967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Для пре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 xml:space="preserve">дотвращения просмотра извне выделенных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помещений их окна должны быть защищены.</w:t>
      </w:r>
    </w:p>
    <w:p w:rsidR="00403967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 xml:space="preserve">Выделенные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помещения, как правило, должны быть оснащены охранной сигнализацией, связанной со службой охраны здания или дежу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ным по организации. Исправность сигнализации периодически необходимо проверять ответственному пользователю криптосредств совместно с предст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вителем службы охраны или дежурным по организации с отметкой в соо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ветствующих журналах.</w:t>
      </w:r>
    </w:p>
    <w:p w:rsidR="00403967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Для хранения ключевых документов, эксплуатационной и технич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ской документации, инсталлирующих криптосредства носителей должно быть предусмотрено необходимое количество надежных металлических хр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нилищ, оборудованных внутренними замками с двумя экземплярами ключей и кодовыми замками или приспособлениями для опечатывания замочных скважин. Один экземпляр ключа от хранилища должен находиться у отве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ственного пользователя криптосредств. </w:t>
      </w:r>
    </w:p>
    <w:p w:rsidR="00403967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 окончани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 xml:space="preserve">и рабочего дня выделенное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помещение и установле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ные в нем хранилища должны быть закрыты, хранилища опечатаны.</w:t>
      </w:r>
    </w:p>
    <w:p w:rsidR="00403967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 xml:space="preserve">Ключи от выделенных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помещений, а также ключ от хранилища, в котором находятся кл</w:t>
      </w:r>
      <w:r w:rsidR="00C4342F">
        <w:rPr>
          <w:rFonts w:ascii="Times New Roman" w:hAnsi="Times New Roman" w:cs="Times New Roman"/>
          <w:color w:val="000000"/>
          <w:sz w:val="28"/>
          <w:szCs w:val="28"/>
        </w:rPr>
        <w:t xml:space="preserve">ючи от всех других хранилищ выделенные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помещения, в опечатанном виде должны быть сданы под расписку в соответствующем журнале службы охраны или дежурному по организации одновременно с п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редачей под охра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 xml:space="preserve">ну самих выделенных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помещений. Печати, предназначе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ные для опечатывания хранилищ, должны находиться у пользователей кри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тосредств, ответственных за эти хранилища.</w:t>
      </w:r>
    </w:p>
    <w:p w:rsidR="00403967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При утрате ключа от храни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>лища или от входной двери в выделе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 xml:space="preserve">ное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помещение замок необходимо заменить или переделать его секрет с и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готовлением к нему новых ключей с документальным оформлением. Если замок от хранилища переделать невозможно, то такое хранилище необход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мо заменить. Порядок хранения ключевых и других документов в хранил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ще, от которого утрачен ключ, до изменения секрета замка устанавливает 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ветственный пользователь криптосредств.</w:t>
      </w:r>
    </w:p>
    <w:p w:rsidR="00403967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1A" w:rsidRPr="00C77201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 xml:space="preserve">В обычных условиях выделенные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помещения, находящиеся в них опечатанные хранилища могут быть вскрыты только пользователями крипт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средств или ответственным пользователем криптосредств.</w:t>
      </w:r>
    </w:p>
    <w:p w:rsidR="00403967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4EAB" w:rsidRDefault="00403967" w:rsidP="00BD2184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При обнаружении признаков, указывающих на возможное несан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ционированное проникновение в эти помещения или хранилища посторо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них лиц, о случившемся должно быть немедленно сообщено ответственному пользователю криптосредств. Прибывший ответственный пользователь криптосредств должен оценить возможность компрометации хранящихся ключевых и других документов, составить акт и принять, при необходим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сти, меры к локализации последствий компрометации персональных данных и к замене скомпрометированных криптоключей.</w:t>
      </w:r>
    </w:p>
    <w:p w:rsidR="007D451A" w:rsidRPr="00C77201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27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Размещение и монтаж криптосредств, а также другого оборудов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ния, функциониру</w:t>
      </w:r>
      <w:r w:rsidR="00E41935">
        <w:rPr>
          <w:rFonts w:ascii="Times New Roman" w:hAnsi="Times New Roman" w:cs="Times New Roman"/>
          <w:color w:val="000000"/>
          <w:sz w:val="28"/>
          <w:szCs w:val="28"/>
        </w:rPr>
        <w:t xml:space="preserve">ющего с криптосредствами, в выделенных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помещениях должны свести к минимуму возможность неконтролируемого доступа пост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ронних лиц к указанным средствам. Техническое обслуживание такого об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рудования и смена криптоключей осуществляются в отсутствие лиц, не д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пущенных к работе с данными криптосредствами.</w:t>
      </w:r>
    </w:p>
    <w:p w:rsidR="00403967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354" w:rsidRPr="00C77201" w:rsidRDefault="00403967" w:rsidP="007D451A">
      <w:pPr>
        <w:pStyle w:val="a3"/>
        <w:tabs>
          <w:tab w:val="left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7D451A" w:rsidRPr="00C772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На время отсутствия пользователей криптосредств указанное об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рудование, при наличии технической возможности, должно быть выключено, отключено от линии связи и убрано в опечатываемые хранилища. В проти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ном случае по согласованию с ответственным пользователем криптосредств необходимо предусмотреть организационно-технические меры, исключа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B0354" w:rsidRPr="00C77201">
        <w:rPr>
          <w:rFonts w:ascii="Times New Roman" w:hAnsi="Times New Roman" w:cs="Times New Roman"/>
          <w:color w:val="000000"/>
          <w:sz w:val="28"/>
          <w:szCs w:val="28"/>
        </w:rPr>
        <w:t>щие возможность использования криптосредств посторонними лицами.</w:t>
      </w:r>
    </w:p>
    <w:p w:rsidR="00CB0354" w:rsidRPr="00C77201" w:rsidRDefault="00CB0354" w:rsidP="00AE4FE0">
      <w:pPr>
        <w:tabs>
          <w:tab w:val="left" w:pos="709"/>
          <w:tab w:val="left" w:pos="141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354" w:rsidRPr="00C77201" w:rsidRDefault="00CB0354" w:rsidP="00AE4FE0">
      <w:pPr>
        <w:rPr>
          <w:rFonts w:ascii="Times New Roman" w:hAnsi="Times New Roman" w:cs="Times New Roman"/>
          <w:sz w:val="28"/>
          <w:szCs w:val="28"/>
        </w:rPr>
      </w:pPr>
    </w:p>
    <w:p w:rsidR="007D451A" w:rsidRPr="00C77201" w:rsidRDefault="007D451A" w:rsidP="00AE4FE0">
      <w:pPr>
        <w:rPr>
          <w:rFonts w:ascii="Times New Roman" w:hAnsi="Times New Roman" w:cs="Times New Roman"/>
          <w:sz w:val="28"/>
          <w:szCs w:val="28"/>
        </w:rPr>
      </w:pPr>
    </w:p>
    <w:p w:rsidR="0099232D" w:rsidRPr="00C77201" w:rsidRDefault="00760976" w:rsidP="00760976">
      <w:pPr>
        <w:widowControl/>
        <w:autoSpaceDE/>
        <w:adjustRightInd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4" w:name="_GoBack"/>
      <w:bookmarkEnd w:id="4"/>
    </w:p>
    <w:sectPr w:rsidR="0099232D" w:rsidRPr="00C77201" w:rsidSect="00F42D49">
      <w:pgSz w:w="11906" w:h="16838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F38" w:rsidRDefault="001F7F38">
      <w:r>
        <w:separator/>
      </w:r>
    </w:p>
  </w:endnote>
  <w:endnote w:type="continuationSeparator" w:id="0">
    <w:p w:rsidR="001F7F38" w:rsidRDefault="001F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F38" w:rsidRDefault="001F7F38">
      <w:r>
        <w:separator/>
      </w:r>
    </w:p>
  </w:footnote>
  <w:footnote w:type="continuationSeparator" w:id="0">
    <w:p w:rsidR="001F7F38" w:rsidRDefault="001F7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502873"/>
      <w:docPartObj>
        <w:docPartGallery w:val="Page Numbers (Top of Page)"/>
        <w:docPartUnique/>
      </w:docPartObj>
    </w:sdtPr>
    <w:sdtEndPr/>
    <w:sdtContent>
      <w:p w:rsidR="00295428" w:rsidRPr="00295428" w:rsidRDefault="005B4EEF" w:rsidP="00295428">
        <w:pPr>
          <w:pStyle w:val="a4"/>
          <w:jc w:val="right"/>
        </w:pPr>
        <w:r w:rsidRPr="00295428">
          <w:rPr>
            <w:rFonts w:ascii="Times New Roman" w:hAnsi="Times New Roman"/>
            <w:sz w:val="28"/>
            <w:szCs w:val="28"/>
          </w:rPr>
          <w:fldChar w:fldCharType="begin"/>
        </w:r>
        <w:r w:rsidR="00295428" w:rsidRPr="0029542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95428">
          <w:rPr>
            <w:rFonts w:ascii="Times New Roman" w:hAnsi="Times New Roman"/>
            <w:sz w:val="28"/>
            <w:szCs w:val="28"/>
          </w:rPr>
          <w:fldChar w:fldCharType="separate"/>
        </w:r>
        <w:r w:rsidR="00760976">
          <w:rPr>
            <w:rFonts w:ascii="Times New Roman" w:hAnsi="Times New Roman"/>
            <w:noProof/>
            <w:sz w:val="28"/>
            <w:szCs w:val="28"/>
          </w:rPr>
          <w:t>5</w:t>
        </w:r>
        <w:r w:rsidRPr="0029542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4"/>
    <w:multiLevelType w:val="multilevel"/>
    <w:tmpl w:val="FCDC281E"/>
    <w:name w:val="WW8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lvlText w:val="3.%2."/>
      <w:lvlJc w:val="left"/>
      <w:pPr>
        <w:tabs>
          <w:tab w:val="num" w:pos="-218"/>
        </w:tabs>
        <w:ind w:left="1586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-218"/>
        </w:tabs>
        <w:ind w:left="300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-218"/>
        </w:tabs>
        <w:ind w:left="442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-218"/>
        </w:tabs>
        <w:ind w:left="549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-218"/>
        </w:tabs>
        <w:ind w:left="6927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-218"/>
        </w:tabs>
        <w:ind w:left="7996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-218"/>
        </w:tabs>
        <w:ind w:left="9425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-218"/>
        </w:tabs>
        <w:ind w:left="10854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27613ED"/>
    <w:multiLevelType w:val="multilevel"/>
    <w:tmpl w:val="C17085A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85" w:hanging="450"/>
      </w:pPr>
      <w:rPr>
        <w:rFonts w:ascii="Times New Roman" w:hAnsi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hint="default"/>
        <w:color w:val="000000"/>
        <w:sz w:val="28"/>
      </w:rPr>
    </w:lvl>
  </w:abstractNum>
  <w:abstractNum w:abstractNumId="4">
    <w:nsid w:val="0D496E24"/>
    <w:multiLevelType w:val="multilevel"/>
    <w:tmpl w:val="3DB00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091407E"/>
    <w:multiLevelType w:val="hybridMultilevel"/>
    <w:tmpl w:val="CE30B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3CD"/>
    <w:rsid w:val="000173CD"/>
    <w:rsid w:val="0003342B"/>
    <w:rsid w:val="00044344"/>
    <w:rsid w:val="0006743D"/>
    <w:rsid w:val="00097BD8"/>
    <w:rsid w:val="000A1732"/>
    <w:rsid w:val="000C0DDC"/>
    <w:rsid w:val="000F5D6D"/>
    <w:rsid w:val="00116F76"/>
    <w:rsid w:val="00137657"/>
    <w:rsid w:val="00152F8C"/>
    <w:rsid w:val="00164641"/>
    <w:rsid w:val="00186FC3"/>
    <w:rsid w:val="001B339D"/>
    <w:rsid w:val="001B68AE"/>
    <w:rsid w:val="001D2216"/>
    <w:rsid w:val="001F7F38"/>
    <w:rsid w:val="00233082"/>
    <w:rsid w:val="002870FC"/>
    <w:rsid w:val="00295428"/>
    <w:rsid w:val="002B598B"/>
    <w:rsid w:val="002D4CE8"/>
    <w:rsid w:val="00312A73"/>
    <w:rsid w:val="003215DE"/>
    <w:rsid w:val="0035702E"/>
    <w:rsid w:val="00384113"/>
    <w:rsid w:val="003B6857"/>
    <w:rsid w:val="003D4B09"/>
    <w:rsid w:val="003D70B4"/>
    <w:rsid w:val="003E06F4"/>
    <w:rsid w:val="003E2EE7"/>
    <w:rsid w:val="00403967"/>
    <w:rsid w:val="004B3B3F"/>
    <w:rsid w:val="004C6002"/>
    <w:rsid w:val="00527B81"/>
    <w:rsid w:val="00550081"/>
    <w:rsid w:val="00566C0E"/>
    <w:rsid w:val="005927AA"/>
    <w:rsid w:val="005A3628"/>
    <w:rsid w:val="005A3DC4"/>
    <w:rsid w:val="005A66BD"/>
    <w:rsid w:val="005B4EEF"/>
    <w:rsid w:val="005B655E"/>
    <w:rsid w:val="005B7647"/>
    <w:rsid w:val="005D0D19"/>
    <w:rsid w:val="005D3EA6"/>
    <w:rsid w:val="00617FF6"/>
    <w:rsid w:val="00630AED"/>
    <w:rsid w:val="006571DB"/>
    <w:rsid w:val="006D53ED"/>
    <w:rsid w:val="006D6189"/>
    <w:rsid w:val="00712DE4"/>
    <w:rsid w:val="00725AED"/>
    <w:rsid w:val="00731484"/>
    <w:rsid w:val="007500F3"/>
    <w:rsid w:val="00760976"/>
    <w:rsid w:val="007610A1"/>
    <w:rsid w:val="00775DF3"/>
    <w:rsid w:val="007A6521"/>
    <w:rsid w:val="007A6EEC"/>
    <w:rsid w:val="007B5B44"/>
    <w:rsid w:val="007B63EE"/>
    <w:rsid w:val="007B7C07"/>
    <w:rsid w:val="007C101F"/>
    <w:rsid w:val="007D451A"/>
    <w:rsid w:val="00847B94"/>
    <w:rsid w:val="008859F0"/>
    <w:rsid w:val="008903C6"/>
    <w:rsid w:val="008932EE"/>
    <w:rsid w:val="008B761F"/>
    <w:rsid w:val="008C54B5"/>
    <w:rsid w:val="008E1AC7"/>
    <w:rsid w:val="008F5B01"/>
    <w:rsid w:val="00952F18"/>
    <w:rsid w:val="009600C4"/>
    <w:rsid w:val="0099232D"/>
    <w:rsid w:val="009B4993"/>
    <w:rsid w:val="009C31CE"/>
    <w:rsid w:val="009E3435"/>
    <w:rsid w:val="00A20626"/>
    <w:rsid w:val="00A35100"/>
    <w:rsid w:val="00A37234"/>
    <w:rsid w:val="00A41C8D"/>
    <w:rsid w:val="00A85583"/>
    <w:rsid w:val="00AA23CE"/>
    <w:rsid w:val="00AE26BF"/>
    <w:rsid w:val="00AE4FE0"/>
    <w:rsid w:val="00AF04B0"/>
    <w:rsid w:val="00B359DC"/>
    <w:rsid w:val="00B4725D"/>
    <w:rsid w:val="00B47DEF"/>
    <w:rsid w:val="00B74DFB"/>
    <w:rsid w:val="00B77C1B"/>
    <w:rsid w:val="00B862D4"/>
    <w:rsid w:val="00BA1E9E"/>
    <w:rsid w:val="00BB4AA1"/>
    <w:rsid w:val="00BD2184"/>
    <w:rsid w:val="00BF58FD"/>
    <w:rsid w:val="00C0388A"/>
    <w:rsid w:val="00C256BB"/>
    <w:rsid w:val="00C34B45"/>
    <w:rsid w:val="00C4342F"/>
    <w:rsid w:val="00C470E7"/>
    <w:rsid w:val="00C621CE"/>
    <w:rsid w:val="00C77201"/>
    <w:rsid w:val="00C85FA7"/>
    <w:rsid w:val="00C92809"/>
    <w:rsid w:val="00CA19BB"/>
    <w:rsid w:val="00CA4EAB"/>
    <w:rsid w:val="00CB0354"/>
    <w:rsid w:val="00CC7BC9"/>
    <w:rsid w:val="00D251B6"/>
    <w:rsid w:val="00D50B62"/>
    <w:rsid w:val="00E02061"/>
    <w:rsid w:val="00E02FB2"/>
    <w:rsid w:val="00E41935"/>
    <w:rsid w:val="00EB78CD"/>
    <w:rsid w:val="00EE6767"/>
    <w:rsid w:val="00F42D49"/>
    <w:rsid w:val="00F45876"/>
    <w:rsid w:val="00F5343C"/>
    <w:rsid w:val="00F931DE"/>
    <w:rsid w:val="00FA2415"/>
    <w:rsid w:val="00FC31E2"/>
    <w:rsid w:val="00FD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3CD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73C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qFormat/>
    <w:rsid w:val="000173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173CD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eastAsia="Lucida Sans Unicode" w:cs="Times New Roman"/>
      <w:kern w:val="2"/>
      <w:sz w:val="20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173CD"/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11">
    <w:name w:val="Абзац списка1"/>
    <w:basedOn w:val="a"/>
    <w:rsid w:val="00CB035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D4B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4B0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527B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7B81"/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3CD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73C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qFormat/>
    <w:rsid w:val="000173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173CD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eastAsia="Lucida Sans Unicode" w:cs="Times New Roman"/>
      <w:kern w:val="2"/>
      <w:sz w:val="20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173CD"/>
    <w:rPr>
      <w:rFonts w:ascii="Arial" w:eastAsia="Lucida Sans Unicode" w:hAnsi="Arial" w:cs="Times New Roman"/>
      <w:kern w:val="2"/>
      <w:sz w:val="20"/>
      <w:szCs w:val="24"/>
      <w:lang w:val="x-none" w:eastAsia="x-none"/>
    </w:rPr>
  </w:style>
  <w:style w:type="paragraph" w:customStyle="1" w:styleId="11">
    <w:name w:val="Абзац списка1"/>
    <w:basedOn w:val="a"/>
    <w:rsid w:val="00CB035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D4B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4B0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527B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7B81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C7C2E-115D-46DB-95B9-6090993E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7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Васекина</cp:lastModifiedBy>
  <cp:revision>29</cp:revision>
  <cp:lastPrinted>2025-08-21T11:58:00Z</cp:lastPrinted>
  <dcterms:created xsi:type="dcterms:W3CDTF">2025-06-10T13:53:00Z</dcterms:created>
  <dcterms:modified xsi:type="dcterms:W3CDTF">2025-09-23T07:10:00Z</dcterms:modified>
</cp:coreProperties>
</file>